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477FF5" w:rsidRPr="001D11BC" w:rsidTr="009E786E">
        <w:tc>
          <w:tcPr>
            <w:tcW w:w="9778" w:type="dxa"/>
            <w:shd w:val="clear" w:color="auto" w:fill="auto"/>
          </w:tcPr>
          <w:p w:rsidR="00477FF5" w:rsidRPr="001D11BC" w:rsidRDefault="00477FF5" w:rsidP="009E786E">
            <w:p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31BAF" w:rsidRPr="00516377" w:rsidTr="00A31BA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AF" w:rsidRPr="00A31BAF" w:rsidRDefault="00A31BAF" w:rsidP="00A31BA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BAF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>LOTTO 14 - CONTROLLI DI QUALITA’ INTERNA (CQI ) TERZA PARTE : CHIMICA, IMMUNOMETRIA, EMATOLOGIA, COAGULAZIONE</w:t>
            </w: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Toc98168062"/>
      <w:bookmarkEnd w:id="0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1BAF" w:rsidRPr="006E7D6D" w:rsidRDefault="00A31BAF" w:rsidP="00A31BAF">
            <w:pPr>
              <w:pStyle w:val="Standard"/>
              <w:ind w:hanging="2"/>
              <w:jc w:val="both"/>
              <w:rPr>
                <w:szCs w:val="24"/>
              </w:rPr>
            </w:pPr>
            <w:r w:rsidRPr="00516377">
              <w:rPr>
                <w:b/>
                <w:bCs/>
              </w:rPr>
              <w:t>1</w:t>
            </w:r>
            <w:r w:rsidRPr="006E7D6D">
              <w:rPr>
                <w:b/>
                <w:bCs/>
                <w:szCs w:val="24"/>
              </w:rPr>
              <w:t>. Materiali di controllo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1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Materiali negativi per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HBsAg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, HCV e HIV ½ (esclusi materiali di controllo per questi specifici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analiti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1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Controlli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multiparametrici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per ridurre il numero dei materiali utilizzati;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1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Disponibilità di più livelli di controllo per valutare l’intero intervallo analitico;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1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Nella scheda tecnica/documentazione equivalente devono essere riportate le informazioni sulla ditta produttrice e sulla stabilità a prodotto aperto e chiuso.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1BAF" w:rsidRPr="006E7D6D" w:rsidRDefault="00A31BAF" w:rsidP="00A31BAF">
            <w:pPr>
              <w:pStyle w:val="Standard"/>
              <w:ind w:hanging="2"/>
              <w:jc w:val="both"/>
              <w:rPr>
                <w:szCs w:val="24"/>
              </w:rPr>
            </w:pPr>
            <w:r w:rsidRPr="006E7D6D">
              <w:rPr>
                <w:b/>
                <w:bCs/>
                <w:szCs w:val="24"/>
              </w:rPr>
              <w:t>2. Attrezzature (PC) e Software di gestione C.Q.I.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Software in lingua italiana;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Possibilità di accesso al database da più postazioni di rete e da tutte le sedi (HUB, SPOKE e SATELLITE);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Possibilità di gestire con lo stesso sistema software anche altri controlli di qualità fornibili da altre Ditte;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Elaborazione di: media, DS, CV, grafici di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Levey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-Jennings per un periodo di almeno 12 mesi mobili, istogrammi,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Youden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-Plot;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Possibilità di selezione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analita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analita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delle regole di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Westgard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Segnalazione automatica delle violazioni delle regole statistiche;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Possibilità di filtrare dal database i dati di controllo che hanno violato una o più regole di allarme/rifiuto;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Gestione ed archiviazione delle note di non conformità e di intervento per la tracciabilità delle operazioni a scopi certificativi o di accreditamento;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Possibilità di raffrontare in tabelle di analisi serie multiple di dati per imprecisione,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bias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, sigma ed errore totale tra più strumenti che eseguono gli stessi test e determinazione di indicatori di confronto per la valutazione degli allineamenti strumentali.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2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Deve essere fornito almeno un PC per ogni sede per il software C.Q.I.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1BAF" w:rsidRPr="006E7D6D" w:rsidRDefault="00A31BAF" w:rsidP="00A31BAF">
            <w:pPr>
              <w:pStyle w:val="Standard"/>
              <w:ind w:hanging="2"/>
              <w:jc w:val="both"/>
              <w:rPr>
                <w:szCs w:val="24"/>
              </w:rPr>
            </w:pPr>
            <w:r w:rsidRPr="006E7D6D">
              <w:rPr>
                <w:b/>
                <w:bCs/>
                <w:szCs w:val="24"/>
              </w:rPr>
              <w:t xml:space="preserve">3. Gestione </w:t>
            </w:r>
            <w:proofErr w:type="spellStart"/>
            <w:r w:rsidRPr="006E7D6D">
              <w:rPr>
                <w:b/>
                <w:bCs/>
                <w:szCs w:val="24"/>
              </w:rPr>
              <w:t>interlaboratorio</w:t>
            </w:r>
            <w:proofErr w:type="spellEnd"/>
            <w:r w:rsidRPr="006E7D6D">
              <w:rPr>
                <w:b/>
                <w:bCs/>
                <w:szCs w:val="24"/>
              </w:rPr>
              <w:t xml:space="preserve"> e servizi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3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Collegamento informatico con strumentazioni,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middleware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o sistema gestionale (LIS) per l’importazione automatica del dato di CQI;</w:t>
            </w:r>
          </w:p>
          <w:p w:rsidR="00A31BAF" w:rsidRPr="006E7D6D" w:rsidRDefault="00A31BAF" w:rsidP="00A31BAF">
            <w:pPr>
              <w:pStyle w:val="Paragrafoelenco"/>
              <w:widowControl/>
              <w:numPr>
                <w:ilvl w:val="0"/>
                <w:numId w:val="3"/>
              </w:numPr>
              <w:autoSpaceDE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Partecipazione ad un programma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interlaboratorio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per il confronto statistico allargato;</w:t>
            </w:r>
          </w:p>
          <w:p w:rsidR="00477FF5" w:rsidRPr="00516377" w:rsidRDefault="00A31BAF" w:rsidP="00A31BAF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Elaborazioni statistiche ed in forma di report per la valutazione delle prestazioni del Laboratorio rispetto al gruppo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interlaboratorio</w:t>
            </w:r>
            <w:proofErr w:type="spellEnd"/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1BAF" w:rsidRPr="006E7D6D" w:rsidRDefault="00A31BAF" w:rsidP="00A31B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6E7D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Servizio di assistenza tecnica</w:t>
            </w:r>
            <w:r w:rsidRPr="006E7D6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per hardware e software, con intervento on site entro 8 ore lavorative dalla chiamata dal lunedì al venerdì. Servizio di assistenza telefonica fornito da operatori specializzati per hardware e software 5 gg su 7 disponibile 8 ore lavorative al giorno.</w:t>
            </w:r>
          </w:p>
          <w:p w:rsidR="00A31BAF" w:rsidRPr="00516377" w:rsidRDefault="00A31BAF" w:rsidP="00A31BAF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Esperienza nella realizzazione di grandi progetti co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plessi, multi-sito in ambito chimica clinica, ematologia e coagulazione in Italia. Relazionare.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Software e database residenti in locale sui server dell’Azienda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Ulss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2 Marca trevigiana, raggiungibile su rete locale affinché l’accesso ai dati non dipenda da connessioni esterne e/o dalla rete internet ed aggiornabili da remoto attraverso la rete informatica con tra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ciabilità per le attività eseguite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1BAF" w:rsidRPr="001D11BC" w:rsidRDefault="00A31BAF" w:rsidP="00A31B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bookmarkStart w:id="1" w:name="_GoBack"/>
            <w:bookmarkEnd w:id="1"/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Valutazione delle funzionalità del software gestionale.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Personalizzazione delle rappresentazioni utente.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1BAF" w:rsidRPr="001D11BC" w:rsidRDefault="00A31BAF" w:rsidP="00A31B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Validazione della serie analitica all’interno del sof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ware.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1BAF" w:rsidRPr="001D11BC" w:rsidRDefault="00A31BAF" w:rsidP="00A31B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Possibilità di verificare la validazione della serie anal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tica all’interno del software da parte dei referenti del controllo di qualità.</w:t>
            </w:r>
          </w:p>
          <w:p w:rsidR="00A31BAF" w:rsidRPr="001D11BC" w:rsidRDefault="00A31BAF" w:rsidP="00243F50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1BAF" w:rsidRDefault="00A31BAF" w:rsidP="00243F50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Sì, con traccia della verifica 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 xml:space="preserve">Sì, senza traccia della verifica </w:t>
            </w:r>
          </w:p>
          <w:p w:rsidR="00A31BAF" w:rsidRDefault="00A31BAF" w:rsidP="00243F50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Nessuna possibilità’ </w:t>
            </w:r>
          </w:p>
          <w:p w:rsidR="00A31BAF" w:rsidRPr="001D11BC" w:rsidRDefault="00A31BAF" w:rsidP="00243F50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Assistenza nella scelta delle regole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Westgard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più adatte per ogni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analita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attraverso una funzionalità del software.</w:t>
            </w: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Possibilità di calcolare l’incertezza di misura di tutti gli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analiti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per singolo strumento e per gruppi di str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u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menti analoghi. Ai fini del calcolo dell'incertezza è necessario considerare quella Standard (1), quella 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Espa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sa Combinata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piu'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Bias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Interlab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(2) e quella espansa combinata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piu'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incertezza calibratore (3) come racc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mandato dalle linee guida SIBIOC.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 xml:space="preserve">Possibilità di calcolare il rischio clinico di tutti gli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liti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, in quanto requisito fondamentale per l’accreditamento ISO15189 e consigliato per l'accred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tamento con la ISO9001.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Qualità delle elaborazioni statistiche (Reports). Forn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tura di reports di confronto mensili inter-laboratorio per ciascun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analita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dosato. I report contengono le s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guenti elaborazioni statistiche: CV, SDI, istogrammi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bias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ed imprecisione, mediane e percentili.</w:t>
            </w:r>
          </w:p>
          <w:p w:rsidR="00A31BAF" w:rsidRPr="001D11BC" w:rsidRDefault="00A31BAF" w:rsidP="00A31BAF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Formazione tecnico-scientifica del personale del lab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ratorio: verrà valutata l’offerta formativa a distanza, sul campo e di corsi avanzati per i referenti del co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trollo di qualità della provincia.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 materiali offerti vengono prodotti e/o distribuiti dall’offerente stesso.</w:t>
            </w:r>
          </w:p>
          <w:p w:rsidR="00A31BAF" w:rsidRPr="001D11BC" w:rsidRDefault="00A31BAF" w:rsidP="00243F50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Tutti i materiali offerti sono prodotti e distribuiti dall’offerente = 5 punti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I materiali offerti sono in parte prodotti e in parte d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stribuiti dall’offerente = 2 punti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I materiali offerti sono solo distribuiti dall’offerente = 0 punti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Percentuale di materiali di controllo di qualità per la biochimica liquidi e pronti all’uso:</w:t>
            </w:r>
          </w:p>
          <w:p w:rsidR="00A31BAF" w:rsidRPr="001D11BC" w:rsidRDefault="00A31BAF" w:rsidP="00A31BAF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Controlli di chimica, immunochimica (siero) ed em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tologia dosati su tre livelli di concentrazione, dove a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meno un livello deve dosare concentrazioni analitiche nel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range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di normalità.</w:t>
            </w:r>
          </w:p>
          <w:p w:rsidR="00A31BAF" w:rsidRPr="001D11BC" w:rsidRDefault="00A31BAF" w:rsidP="00A31B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Possibilità di interfacciamento bidirezionale del sof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ware con invio automatico dell’esito della valutazione del controllo di qualità al sistema informatico del lab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ratorio.</w:t>
            </w:r>
          </w:p>
          <w:p w:rsidR="00A31BAF" w:rsidRPr="001D11BC" w:rsidRDefault="00A31BAF" w:rsidP="00A31B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Possibilità di confrontare i propri risultati con quelli di altri laboratori che utilizzano lo stesso metodo e gli stessi materiali di controllo (gruppo omogeneo).</w:t>
            </w:r>
          </w:p>
          <w:p w:rsidR="00A31BAF" w:rsidRPr="001D11BC" w:rsidRDefault="00A31BAF" w:rsidP="00A31B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Possibilità di confrontare le carte di controllo di qual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tà per lo stesso test ottenuto su più strumenti nello stesso laboratorio.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1BAF" w:rsidRPr="001D11BC" w:rsidRDefault="00A31BAF" w:rsidP="00A31B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1BAF" w:rsidRPr="00516377" w:rsidTr="009E786E">
        <w:trPr>
          <w:trHeight w:val="20"/>
        </w:trPr>
        <w:tc>
          <w:tcPr>
            <w:tcW w:w="7196" w:type="dxa"/>
          </w:tcPr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Possibilità di caricare flaconi/provette di controllo muniti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barcode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di formato idoneo all’alloggiamento sugli analizzatori in base alla str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mentazione utilizzata.</w:t>
            </w: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1BAF" w:rsidRPr="001D11BC" w:rsidRDefault="00A31BAF" w:rsidP="00243F5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1BAF" w:rsidRPr="00516377" w:rsidRDefault="00A31BA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35A82"/>
    <w:multiLevelType w:val="multilevel"/>
    <w:tmpl w:val="E31EB4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B812286"/>
    <w:multiLevelType w:val="multilevel"/>
    <w:tmpl w:val="4BD8FD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DA0187E"/>
    <w:multiLevelType w:val="multilevel"/>
    <w:tmpl w:val="8E502B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7FF5"/>
    <w:rsid w:val="0065362A"/>
    <w:rsid w:val="00A31BAF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31BAF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Paragrafoelenco">
    <w:name w:val="List Paragraph"/>
    <w:basedOn w:val="Normale"/>
    <w:qFormat/>
    <w:rsid w:val="00A31BAF"/>
    <w:pPr>
      <w:ind w:left="476" w:hanging="34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31BAF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Paragrafoelenco">
    <w:name w:val="List Paragraph"/>
    <w:basedOn w:val="Normale"/>
    <w:qFormat/>
    <w:rsid w:val="00A31BAF"/>
    <w:pPr>
      <w:ind w:left="476" w:hanging="34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3</cp:revision>
  <dcterms:created xsi:type="dcterms:W3CDTF">2024-07-10T06:38:00Z</dcterms:created>
  <dcterms:modified xsi:type="dcterms:W3CDTF">2024-07-15T07:36:00Z</dcterms:modified>
</cp:coreProperties>
</file>